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color w:val="006699"/>
          <w:sz w:val="30"/>
          <w:szCs w:val="30"/>
        </w:rPr>
      </w:pPr>
      <w:r>
        <w:rPr>
          <w:b/>
          <w:bCs/>
          <w:color w:val="006699"/>
          <w:sz w:val="30"/>
          <w:szCs w:val="30"/>
        </w:rPr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>Определиться необходимо д</w:t>
      </w:r>
      <w:r>
        <w:rPr>
          <w:b/>
          <w:bCs/>
          <w:sz w:val="30"/>
          <w:szCs w:val="30"/>
        </w:rPr>
        <w:t xml:space="preserve">о 1 октября 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rStyle w:val="Style13"/>
          <w:b w:val="false"/>
          <w:bCs w:val="false"/>
          <w:sz w:val="28"/>
          <w:szCs w:val="28"/>
        </w:rPr>
        <w:tab/>
      </w:r>
      <w:r>
        <w:rPr>
          <w:rStyle w:val="Style13"/>
          <w:b w:val="false"/>
          <w:bCs w:val="false"/>
          <w:sz w:val="28"/>
          <w:szCs w:val="28"/>
        </w:rPr>
        <w:t>Меньше ч</w:t>
      </w:r>
      <w:r>
        <w:rPr>
          <w:rStyle w:val="Style13"/>
          <w:b w:val="false"/>
          <w:bCs w:val="false"/>
          <w:sz w:val="28"/>
          <w:szCs w:val="28"/>
        </w:rPr>
        <w:t>етыре</w:t>
      </w:r>
      <w:r>
        <w:rPr>
          <w:rStyle w:val="Style13"/>
          <w:b w:val="false"/>
          <w:bCs w:val="false"/>
          <w:sz w:val="28"/>
          <w:szCs w:val="28"/>
        </w:rPr>
        <w:t>х</w:t>
      </w:r>
      <w:r>
        <w:rPr>
          <w:rStyle w:val="Style13"/>
          <w:b w:val="false"/>
          <w:bCs w:val="false"/>
          <w:sz w:val="28"/>
          <w:szCs w:val="28"/>
        </w:rPr>
        <w:t xml:space="preserve"> месяц</w:t>
      </w:r>
      <w:r>
        <w:rPr>
          <w:rStyle w:val="Style13"/>
          <w:b w:val="false"/>
          <w:bCs w:val="false"/>
          <w:sz w:val="28"/>
          <w:szCs w:val="28"/>
        </w:rPr>
        <w:t>ев</w:t>
      </w:r>
      <w:r>
        <w:rPr>
          <w:rStyle w:val="Style13"/>
          <w:b w:val="false"/>
          <w:bCs w:val="false"/>
          <w:sz w:val="28"/>
          <w:szCs w:val="28"/>
        </w:rPr>
        <w:t xml:space="preserve"> остаётся для того, чтобы федеральные льготники определились с набором социальных услуг (НСУ) на 2022 год: получать его в натуральной форме или денежном эквиваленте. Сделать это нужно до 1 октября 2021-го.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</w:rPr>
        <w:tab/>
        <w:t>Стоимость полного денежного эквивалента набора соцуслуг с 1 февраля  составляет 1 211,66 рубля в месяц.</w:t>
      </w:r>
    </w:p>
    <w:p>
      <w:pPr>
        <w:pStyle w:val="Normal"/>
        <w:jc w:val="both"/>
        <w:rPr/>
      </w:pPr>
      <w:r>
        <w:rPr>
          <w:rStyle w:val="Style14"/>
          <w:b w:val="false"/>
          <w:bCs w:val="false"/>
          <w:i w:val="false"/>
          <w:iCs w:val="false"/>
          <w:sz w:val="28"/>
          <w:szCs w:val="28"/>
        </w:rPr>
        <w:t>Из чего состоит набор социальных услуг: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 w:val="false"/>
          <w:bCs w:val="false"/>
          <w:sz w:val="28"/>
          <w:szCs w:val="28"/>
        </w:rPr>
        <w:t>предоставление лекарственных препаратов, медицинских изделий и продуктов лечебного питания для детей-инвалидов (денежный эквивалент – 933,25 руб. в месяц),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 w:val="false"/>
          <w:bCs w:val="false"/>
          <w:sz w:val="28"/>
          <w:szCs w:val="28"/>
        </w:rPr>
        <w:t>предоставление путевки на санаторно-курортное лечение для профилактики основных заболеваний (денежный эквивалент – 144,37 руб. в месяц),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 w:val="false"/>
          <w:bCs w:val="false"/>
          <w:sz w:val="28"/>
          <w:szCs w:val="28"/>
        </w:rPr>
        <w:t>бесплатный проезд на пригородном железнодорожном транспорте или на междугородном транспорте к месту лечения и обратно (денежный эквивалент –134,04 руб. в месяц).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</w:rPr>
        <w:tab/>
        <w:t>Если гражданин не планирует менять способ получения НСУ, то обращаться в Пенсионный фонд ему не нужно. А вот если со следующего года он намерен отказаться от соцпакета в пользу денег или возобновить получение в натуральной форме, ему необходимо обратиться с заявлением в территориальный орган ПФР или в МФЦ, можно также подать заявление самостоятельно - через электронный сервис «Личный кабинет гражданина» на сайте Пенсионного фонда PFR.GOV.RU. Отказаться в пользу денег можно как от всего соцпакета, так и от отдельных его частей.</w:t>
      </w:r>
    </w:p>
    <w:p>
      <w:pPr>
        <w:pStyle w:val="Normal"/>
        <w:jc w:val="both"/>
        <w:rPr/>
      </w:pPr>
      <w:r>
        <w:rPr>
          <w:rStyle w:val="Style13"/>
          <w:b w:val="false"/>
          <w:bCs w:val="false"/>
          <w:i/>
          <w:iCs/>
          <w:sz w:val="28"/>
          <w:szCs w:val="28"/>
        </w:rPr>
        <w:tab/>
        <w:t>Справка: П</w:t>
      </w:r>
      <w:r>
        <w:rPr>
          <w:rStyle w:val="Style14"/>
          <w:b w:val="false"/>
          <w:bCs w:val="false"/>
          <w:i/>
          <w:iCs/>
          <w:sz w:val="28"/>
          <w:szCs w:val="28"/>
        </w:rPr>
        <w:t xml:space="preserve">раво на НСУ имеют все категории федеральных льготников - инвалиды всех групп, участники Великой Отечественной войны, ветераны боевых действий, жители блокадного Ленинграда, участники ликвидации чернобыльской аварии и пострадавшие от ядерных испытаний на Семипалатинском полигоне. </w:t>
      </w:r>
    </w:p>
    <w:p>
      <w:pPr>
        <w:pStyle w:val="Normal"/>
        <w:jc w:val="both"/>
        <w:rPr/>
      </w:pPr>
      <w:r>
        <w:rPr>
          <w:rStyle w:val="Style14"/>
          <w:b w:val="false"/>
          <w:bCs w:val="false"/>
          <w:i/>
          <w:iCs/>
          <w:sz w:val="28"/>
          <w:szCs w:val="28"/>
        </w:rPr>
        <w:t xml:space="preserve">В Центре ПФР № 1 — в городе Волжском и 13 муниципальных районах — проживает сегодня свыше 70 тысяч льготников федерального уровня. </w:t>
      </w:r>
    </w:p>
    <w:p>
      <w:pPr>
        <w:pStyle w:val="Normal"/>
        <w:jc w:val="center"/>
        <w:rPr>
          <w:rFonts w:ascii="Liberation Sans" w:hAnsi="Liberation Sans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character" w:styleId="Style14">
    <w:name w:val="Выделение"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Верхний колонтитул"/>
    <w:basedOn w:val="Normal"/>
    <w:pPr/>
    <w:rPr/>
  </w:style>
  <w:style w:type="paragraph" w:styleId="Style23">
    <w:name w:val="Блочная цитата"/>
    <w:basedOn w:val="Normal"/>
    <w:qFormat/>
    <w:pPr/>
    <w:rPr/>
  </w:style>
  <w:style w:type="paragraph" w:styleId="Style24">
    <w:name w:val="Заглавие"/>
    <w:basedOn w:val="Style15"/>
    <w:pPr/>
    <w:rPr/>
  </w:style>
  <w:style w:type="paragraph" w:styleId="Style25">
    <w:name w:val="Подзаголовок"/>
    <w:basedOn w:val="Style1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2021-06-08T08:30:01Z</cp:lastPrinted>
  <dcterms:modified xsi:type="dcterms:W3CDTF">2021-06-08T08:30:09Z</dcterms:modified>
  <cp:revision>111</cp:revision>
</cp:coreProperties>
</file>